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962" w:type="dxa"/>
        <w:tblInd w:w="-100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662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9"/>
        <w:gridCol w:w="419"/>
        <w:gridCol w:w="41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8"/>
        <w:gridCol w:w="418"/>
        <w:gridCol w:w="418"/>
      </w:tblGrid>
      <w:tr w:rsidR="00487054" w:rsidRPr="00487054" w:rsidTr="008C2237">
        <w:trPr>
          <w:trHeight w:val="365"/>
        </w:trPr>
        <w:tc>
          <w:tcPr>
            <w:tcW w:w="15962" w:type="dxa"/>
            <w:gridSpan w:val="25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5845"/>
              <w:rPr>
                <w:rFonts w:ascii="Trebuchet MS" w:eastAsia="Georgia" w:hAnsi="Georgia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Georgia" w:cs="Georgia"/>
                <w:b/>
                <w:w w:val="110"/>
                <w:sz w:val="18"/>
                <w:lang w:val="pl-PL"/>
              </w:rPr>
              <w:t>Harmonogram realizacji projektu</w:t>
            </w:r>
          </w:p>
        </w:tc>
      </w:tr>
      <w:tr w:rsidR="00487054" w:rsidRPr="00487054" w:rsidTr="008C2237">
        <w:trPr>
          <w:trHeight w:val="366"/>
        </w:trPr>
        <w:tc>
          <w:tcPr>
            <w:tcW w:w="6976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2652" w:right="2638"/>
              <w:jc w:val="center"/>
              <w:rPr>
                <w:rFonts w:ascii="Trebuchet MS" w:eastAsia="Georgia" w:hAnsi="Georgia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Georgia" w:cs="Georgia"/>
                <w:b/>
                <w:w w:val="115"/>
                <w:sz w:val="18"/>
                <w:lang w:val="pl-PL"/>
              </w:rPr>
              <w:t>Rok</w:t>
            </w:r>
          </w:p>
        </w:tc>
        <w:tc>
          <w:tcPr>
            <w:tcW w:w="4620" w:type="dxa"/>
            <w:gridSpan w:val="12"/>
            <w:shd w:val="clear" w:color="auto" w:fill="FFFF99"/>
          </w:tcPr>
          <w:p w:rsidR="00487054" w:rsidRPr="00487054" w:rsidRDefault="00BC4F6D" w:rsidP="00BC4F6D">
            <w:pPr>
              <w:spacing w:before="77"/>
              <w:ind w:right="2079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>
              <w:rPr>
                <w:rFonts w:ascii="Trebuchet MS" w:eastAsia="Georgia" w:hAnsi="Georgia" w:cs="Georgia"/>
                <w:b/>
                <w:w w:val="105"/>
                <w:sz w:val="18"/>
              </w:rPr>
              <w:t>2021</w:t>
            </w:r>
          </w:p>
        </w:tc>
        <w:tc>
          <w:tcPr>
            <w:tcW w:w="4366" w:type="dxa"/>
            <w:gridSpan w:val="12"/>
            <w:shd w:val="clear" w:color="auto" w:fill="FFFF99"/>
          </w:tcPr>
          <w:p w:rsidR="00487054" w:rsidRPr="00487054" w:rsidRDefault="00BC4F6D" w:rsidP="00BC4F6D">
            <w:pPr>
              <w:spacing w:before="77"/>
              <w:ind w:right="1952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>
              <w:rPr>
                <w:rFonts w:ascii="Trebuchet MS" w:eastAsia="Georgia" w:hAnsi="Georgia" w:cs="Georgia"/>
                <w:b/>
                <w:w w:val="105"/>
                <w:sz w:val="18"/>
              </w:rPr>
              <w:t>2022</w:t>
            </w:r>
          </w:p>
        </w:tc>
      </w:tr>
      <w:tr w:rsidR="00487054" w:rsidRPr="00487054" w:rsidTr="008C2237">
        <w:trPr>
          <w:trHeight w:val="365"/>
        </w:trPr>
        <w:tc>
          <w:tcPr>
            <w:tcW w:w="6976" w:type="dxa"/>
            <w:shd w:val="clear" w:color="auto" w:fill="FFFF99"/>
          </w:tcPr>
          <w:p w:rsidR="00487054" w:rsidRPr="00487054" w:rsidRDefault="00487054" w:rsidP="008C2237">
            <w:pPr>
              <w:spacing w:before="77"/>
              <w:ind w:right="2638"/>
              <w:jc w:val="center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15"/>
                <w:sz w:val="18"/>
                <w:lang w:val="pl-PL"/>
              </w:rPr>
              <w:t>Miesiąc</w:t>
            </w:r>
          </w:p>
        </w:tc>
        <w:tc>
          <w:tcPr>
            <w:tcW w:w="37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4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1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2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3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4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4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right="117"/>
              <w:jc w:val="right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5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5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6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7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9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8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8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9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8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10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7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11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6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12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6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1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5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2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5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3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4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5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6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7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3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8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3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9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10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11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85" w:right="81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12</w:t>
            </w:r>
          </w:p>
        </w:tc>
      </w:tr>
      <w:tr w:rsidR="00BC4F6D" w:rsidRPr="00487054" w:rsidTr="008C2237">
        <w:trPr>
          <w:trHeight w:val="284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/>
              <w:ind w:left="82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1 zadanie: </w:t>
            </w: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Realizacja szk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o</w:t>
            </w: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leń dla nauczycieli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77"/>
              <w:ind w:left="82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   Wybór instytucji szkoleniowych</w:t>
            </w: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 z zakresu MNRI integracja odruchów dynamicznych i posturalnych,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 “Metoda Ruchu Rozwijającego W. Sherborne”.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 “Terapia ręki”.</w:t>
            </w:r>
          </w:p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2C363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 „</w:t>
            </w:r>
            <w:proofErr w:type="spellStart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Arteterapia-techniki</w:t>
            </w:r>
            <w:proofErr w:type="spellEnd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</w:t>
            </w:r>
            <w:proofErr w:type="spellStart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arteterapeutyczne</w:t>
            </w:r>
            <w:proofErr w:type="spellEnd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w pracy z dziećmi w wieku przedszkolnym”.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2 zadanie: Wsparcie dzieci niepełnosprawnych o specjalnych potrzebach edukacyjnych w ramach zajęć uzupełniających ofertę przedszkola-realizacja zajęć terapii ręki 1b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Rekrutacja dzieci na zajęcia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487054" w:rsidRPr="00487054" w:rsidRDefault="00BC4F6D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3 zadanie: Wsparcie dzieci niepełnosprawnych o specjalnych potrzebach edukacyjnych w ramach zajęć uzupełniających ofertę przedszkola-realizacja zajęć terapii w ogrodzie sensorycznym poprzez </w:t>
            </w:r>
            <w:proofErr w:type="spellStart"/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neurosensomotoryczną</w:t>
            </w:r>
            <w:proofErr w:type="spellEnd"/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integrację odruchów-1c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lastRenderedPageBreak/>
              <w:t>Rekrutacja dzieci na zajęcia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487054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4 zadanie: Wsparcie dzieci niepełnosprawnych o specjalnych potrzebach edukacyjnych w ramach zajęć uzupełniających ofertę przedszkola-realizacja zajęć Arteterapii 1c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Rekrutacja dzieci na zajęcia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487054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</w:tbl>
    <w:p w:rsidR="00487054" w:rsidRDefault="00487054"/>
    <w:p w:rsidR="00487054" w:rsidRDefault="00487054"/>
    <w:p w:rsidR="00487054" w:rsidRDefault="00487054">
      <w:bookmarkStart w:id="0" w:name="_GoBack"/>
      <w:bookmarkEnd w:id="0"/>
    </w:p>
    <w:sectPr w:rsidR="00487054" w:rsidSect="0048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054"/>
    <w:rsid w:val="002C3634"/>
    <w:rsid w:val="00487054"/>
    <w:rsid w:val="008C2237"/>
    <w:rsid w:val="009F5F1F"/>
    <w:rsid w:val="00BC4F6D"/>
    <w:rsid w:val="00BF6285"/>
    <w:rsid w:val="00E6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DD2A-672B-4F67-B461-676F81F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Pawcio</cp:lastModifiedBy>
  <cp:revision>2</cp:revision>
  <dcterms:created xsi:type="dcterms:W3CDTF">2021-12-14T18:38:00Z</dcterms:created>
  <dcterms:modified xsi:type="dcterms:W3CDTF">2021-12-14T18:38:00Z</dcterms:modified>
</cp:coreProperties>
</file>